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75" w:rsidRPr="00BF3659" w:rsidRDefault="00525675" w:rsidP="00525675">
      <w:pPr>
        <w:rPr>
          <w:b/>
        </w:rPr>
      </w:pPr>
      <w:r w:rsidRPr="00BF3659">
        <w:rPr>
          <w:b/>
        </w:rPr>
        <w:t>Positio</w:t>
      </w:r>
      <w:r w:rsidR="00094CDD" w:rsidRPr="00BF3659">
        <w:rPr>
          <w:b/>
        </w:rPr>
        <w:t>n Title: Play Experience Systems Designer</w:t>
      </w:r>
    </w:p>
    <w:p w:rsidR="00525675" w:rsidRDefault="00525675" w:rsidP="00525675">
      <w:r>
        <w:t xml:space="preserve">At Intaspordia, our educational model is built around the seamless integration of play and technology, underpinned by the Kenyan </w:t>
      </w:r>
      <w:r w:rsidR="00BF3659">
        <w:t>CBE/</w:t>
      </w:r>
      <w:r>
        <w:t>CBC framework and a commitment to 21st-century skills. We believe that play is not a break from learning—it is learning itself.</w:t>
      </w:r>
    </w:p>
    <w:p w:rsidR="00525675" w:rsidRDefault="00525675" w:rsidP="00525675">
      <w:r>
        <w:t xml:space="preserve">We are seeking </w:t>
      </w:r>
      <w:r w:rsidR="00094CDD">
        <w:t>a visionary and highly creative</w:t>
      </w:r>
      <w:r>
        <w:t xml:space="preserve"> </w:t>
      </w:r>
      <w:r w:rsidR="00094CDD">
        <w:rPr>
          <w:b/>
        </w:rPr>
        <w:t>Play Experience Systems Designer</w:t>
      </w:r>
      <w:r>
        <w:t xml:space="preserve"> to lead</w:t>
      </w:r>
      <w:r w:rsidR="00094CDD">
        <w:t xml:space="preserve"> in</w:t>
      </w:r>
      <w:r>
        <w:t xml:space="preserve"> the</w:t>
      </w:r>
      <w:r w:rsidR="00094CDD">
        <w:t xml:space="preserve"> curating of play experience through,</w:t>
      </w:r>
      <w:r>
        <w:t xml:space="preserve"> planning, execution, monitoring, and continuous innovation of our play-based </w:t>
      </w:r>
      <w:r w:rsidR="00094CDD">
        <w:t xml:space="preserve">learning </w:t>
      </w:r>
      <w:r>
        <w:t xml:space="preserve">ecosystem. This is not a co-curricular role. It is a </w:t>
      </w:r>
      <w:r w:rsidRPr="00525675">
        <w:rPr>
          <w:b/>
        </w:rPr>
        <w:t>core operational position</w:t>
      </w:r>
      <w:r>
        <w:t xml:space="preserve"> that ensures that play—whether spontaneous, structured, or instructional—is not just present, but alive, measurable, and evolving across our </w:t>
      </w:r>
      <w:r w:rsidR="00094CDD">
        <w:t xml:space="preserve">pedagogical systems and </w:t>
      </w:r>
      <w:r>
        <w:t>entire school environment.</w:t>
      </w:r>
    </w:p>
    <w:p w:rsidR="00525675" w:rsidRDefault="00525675" w:rsidP="00525675">
      <w:r>
        <w:t>KEY RESPONSIBILITIES</w:t>
      </w:r>
    </w:p>
    <w:p w:rsidR="00094CDD" w:rsidRDefault="00094CDD" w:rsidP="00525675">
      <w:pPr>
        <w:rPr>
          <w:b/>
        </w:rPr>
      </w:pPr>
      <w:r>
        <w:rPr>
          <w:b/>
        </w:rPr>
        <w:t>Play Advocacy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>Champion play as a pedagogical right, ensuring it is recognized, protected, and practiced across all levels of the school—from lesson planning to leadership decisions.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 xml:space="preserve">Shape and promote </w:t>
      </w:r>
      <w:proofErr w:type="spellStart"/>
      <w:r w:rsidRPr="00094CDD">
        <w:t>Intaspordia’s</w:t>
      </w:r>
      <w:proofErr w:type="spellEnd"/>
      <w:r w:rsidRPr="00094CDD">
        <w:t xml:space="preserve"> unique play-based identity through public-facing materials, institutional narratives, and internal rituals that embed play into the school’s culture.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>Lead institutional campaigns that raise awareness of play not as leisure, but as a cognitive, emotional, and social necessity—within the school and the broader educational community.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 xml:space="preserve">Represent </w:t>
      </w:r>
      <w:proofErr w:type="spellStart"/>
      <w:r w:rsidRPr="00094CDD">
        <w:t>Intaspordia’s</w:t>
      </w:r>
      <w:proofErr w:type="spellEnd"/>
      <w:r w:rsidRPr="00094CDD">
        <w:t xml:space="preserve"> play ethos in conferences, media, and academic or practitioner forums, positioning the school</w:t>
      </w:r>
      <w:r w:rsidR="00BF3659">
        <w:t xml:space="preserve"> as a thought leader in play integrated</w:t>
      </w:r>
      <w:r w:rsidRPr="00094CDD">
        <w:t xml:space="preserve"> progressive learning.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>Develop advocacy toolkits and language for teachers, parents, and staff to help them confidently explain, defend, and expand the role of play in everyday practice.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>Create strategic partnerships with organizations, researchers, and artists working in child rights, creative education, or community play—amplifying the school’s voice through aligned networks.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>Document and share play practices that demonstrate how children’s agency, voice, and rights are honored through playful learning—through blogs, talks, publications, or school showcases.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>Develop and uphold ethical guidelines for inclusive, accessible, and equitable play that reflect the rights of all children, regardless of background or ability.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>Work with the leadership team to ensure policies, timetables, assessments, and infrastructure decisions do not erode the time, space, and spirit of play.</w:t>
      </w:r>
    </w:p>
    <w:p w:rsidR="00094CDD" w:rsidRPr="00094CDD" w:rsidRDefault="00094CDD" w:rsidP="00BF3659">
      <w:pPr>
        <w:pStyle w:val="ListParagraph"/>
        <w:numPr>
          <w:ilvl w:val="0"/>
          <w:numId w:val="2"/>
        </w:numPr>
      </w:pPr>
      <w:r w:rsidRPr="00094CDD">
        <w:t>Support children as self-advocates for play, helping them articulate the value of play through councils, creative projec</w:t>
      </w:r>
      <w:r w:rsidR="002C3125">
        <w:t>ts, or school-wide events</w:t>
      </w:r>
      <w:r w:rsidRPr="00094CDD">
        <w:t>.</w:t>
      </w:r>
    </w:p>
    <w:p w:rsidR="00BF3659" w:rsidRDefault="00BF3659" w:rsidP="00525675">
      <w:pPr>
        <w:rPr>
          <w:b/>
        </w:rPr>
      </w:pPr>
    </w:p>
    <w:p w:rsidR="00BF3659" w:rsidRDefault="00BF3659" w:rsidP="00525675">
      <w:pPr>
        <w:rPr>
          <w:b/>
        </w:rPr>
      </w:pPr>
    </w:p>
    <w:p w:rsidR="00BF3659" w:rsidRDefault="00BF3659" w:rsidP="00525675">
      <w:pPr>
        <w:rPr>
          <w:b/>
        </w:rPr>
      </w:pPr>
    </w:p>
    <w:p w:rsidR="00094CDD" w:rsidRPr="00094CDD" w:rsidRDefault="00BF3659" w:rsidP="00525675">
      <w:pPr>
        <w:rPr>
          <w:b/>
        </w:rPr>
      </w:pPr>
      <w:r>
        <w:rPr>
          <w:b/>
        </w:rPr>
        <w:lastRenderedPageBreak/>
        <w:t>Operations, Policy</w:t>
      </w:r>
      <w:r w:rsidR="00094CDD" w:rsidRPr="00094CDD">
        <w:rPr>
          <w:b/>
        </w:rPr>
        <w:t xml:space="preserve"> and Communication</w:t>
      </w:r>
    </w:p>
    <w:p w:rsidR="00525675" w:rsidRDefault="00525675" w:rsidP="00BF3659">
      <w:pPr>
        <w:pStyle w:val="ListParagraph"/>
        <w:numPr>
          <w:ilvl w:val="0"/>
          <w:numId w:val="3"/>
        </w:numPr>
      </w:pPr>
      <w:r>
        <w:t>Systematically design and oversee all play-based experiences, ensuring alignment with curriculum goals and learner competencies.</w:t>
      </w:r>
    </w:p>
    <w:p w:rsidR="00525675" w:rsidRDefault="00525675" w:rsidP="00BF3659">
      <w:pPr>
        <w:pStyle w:val="ListParagraph"/>
        <w:numPr>
          <w:ilvl w:val="0"/>
          <w:numId w:val="3"/>
        </w:numPr>
      </w:pPr>
      <w:r>
        <w:t>Develop a school-wide Play Strategy, anchored in our three play modalities: spontaneous, structured, and instructional and guided by our published play policy.</w:t>
      </w:r>
    </w:p>
    <w:p w:rsidR="00525675" w:rsidRDefault="00525675" w:rsidP="00BF3659">
      <w:pPr>
        <w:pStyle w:val="ListParagraph"/>
        <w:numPr>
          <w:ilvl w:val="0"/>
          <w:numId w:val="3"/>
        </w:numPr>
      </w:pPr>
      <w:r>
        <w:t>Collaborate across departments to ensure play is integrated into lesson planning, classroom practice, and the whole school ecosystem programming.</w:t>
      </w:r>
    </w:p>
    <w:p w:rsidR="00525675" w:rsidRDefault="00525675" w:rsidP="00BF3659">
      <w:pPr>
        <w:pStyle w:val="ListParagraph"/>
        <w:numPr>
          <w:ilvl w:val="0"/>
          <w:numId w:val="3"/>
        </w:numPr>
      </w:pPr>
      <w:r>
        <w:t xml:space="preserve">Train and coach </w:t>
      </w:r>
      <w:r w:rsidR="00094CDD">
        <w:t>staffs on animating play</w:t>
      </w:r>
      <w:r>
        <w:t xml:space="preserve"> effectively in diverse environment</w:t>
      </w:r>
      <w:r w:rsidR="00094CDD">
        <w:t>s—from classrooms to</w:t>
      </w:r>
      <w:r>
        <w:t xml:space="preserve"> playgrounds to digital platforms.</w:t>
      </w:r>
    </w:p>
    <w:p w:rsidR="00525675" w:rsidRDefault="00525675" w:rsidP="00BF3659">
      <w:pPr>
        <w:pStyle w:val="ListParagraph"/>
        <w:numPr>
          <w:ilvl w:val="0"/>
          <w:numId w:val="3"/>
        </w:numPr>
      </w:pPr>
      <w:r>
        <w:t>Lead the monitoring and evaluation (M&amp;E) of play programs using both qualitative and quantitative metrics.</w:t>
      </w:r>
    </w:p>
    <w:p w:rsidR="00525675" w:rsidRDefault="00525675" w:rsidP="00BF3659">
      <w:pPr>
        <w:pStyle w:val="ListParagraph"/>
        <w:numPr>
          <w:ilvl w:val="0"/>
          <w:numId w:val="3"/>
        </w:numPr>
      </w:pPr>
      <w:r>
        <w:t>Manage resources and innovation cycles, including procurement and prototyping of tools, games, and technologies that enrich play.</w:t>
      </w:r>
    </w:p>
    <w:p w:rsidR="00525675" w:rsidRDefault="00525675" w:rsidP="00BF3659">
      <w:pPr>
        <w:pStyle w:val="ListParagraph"/>
        <w:numPr>
          <w:ilvl w:val="0"/>
          <w:numId w:val="3"/>
        </w:numPr>
      </w:pPr>
      <w:r>
        <w:t>Design safety protocols and inclusivity guidelines for all play-related activities and environments.</w:t>
      </w:r>
    </w:p>
    <w:p w:rsidR="00525675" w:rsidRDefault="00525675" w:rsidP="00BF3659">
      <w:pPr>
        <w:pStyle w:val="ListParagraph"/>
        <w:numPr>
          <w:ilvl w:val="0"/>
          <w:numId w:val="3"/>
        </w:numPr>
      </w:pPr>
      <w:r>
        <w:t>Drive community engagement, working with parents, local artisans, and partner organizations to localize play through culture, storytelling, music, and traditional games.</w:t>
      </w:r>
    </w:p>
    <w:p w:rsidR="00525675" w:rsidRDefault="00525675" w:rsidP="00525675">
      <w:r>
        <w:t>REQUIRED QUALIFICATIONS</w:t>
      </w:r>
    </w:p>
    <w:p w:rsidR="000633B5" w:rsidRPr="000633B5" w:rsidRDefault="000633B5" w:rsidP="000633B5">
      <w:pPr>
        <w:rPr>
          <w:b/>
        </w:rPr>
      </w:pPr>
      <w:r w:rsidRPr="000633B5">
        <w:rPr>
          <w:b/>
        </w:rPr>
        <w:t>Core Disposition (Non-Negotiable Requirement)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 xml:space="preserve">Deep passion for childhood as a unique and valuable stage of life—not just a preparatory phase for adulthood. 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 xml:space="preserve">Belief in play as central to learning, not as an extracurricular or reward, but as the core medium of growth and development. 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 xml:space="preserve">Naturally playful personality—comfortable with messiness, spontaneity, and the unpredictable nature of child-led exploration. 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 xml:space="preserve">Energized by children's curiosity, wonder, and imagination; sees their interruptions and questions as essential, not inconvenient. 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 xml:space="preserve">Fearless in experimenting with new ideas, formats, and approaches to play and learning design. 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 xml:space="preserve">Willing to let children experiment, fail, rebuild, and discover on </w:t>
      </w:r>
      <w:proofErr w:type="gramStart"/>
      <w:r>
        <w:t>their own</w:t>
      </w:r>
      <w:proofErr w:type="gramEnd"/>
      <w:r>
        <w:t xml:space="preserve"> terms within safe and meaningful boundaries. 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 xml:space="preserve">Sees mistakes and uncertainty as opportunities, not problems to be controlled. 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 xml:space="preserve">Trusts the learner—believes children are capable of constructing knowledge through self-directed play and exploration. </w:t>
      </w:r>
    </w:p>
    <w:p w:rsidR="000633B5" w:rsidRDefault="000633B5" w:rsidP="000633B5">
      <w:pPr>
        <w:pStyle w:val="ListParagraph"/>
        <w:numPr>
          <w:ilvl w:val="0"/>
          <w:numId w:val="1"/>
        </w:numPr>
      </w:pPr>
      <w:r>
        <w:t>More concerned with learning journeys than tidy outcomes; values process over performance.</w:t>
      </w:r>
    </w:p>
    <w:p w:rsidR="002C3125" w:rsidRDefault="002C3125" w:rsidP="000633B5">
      <w:pPr>
        <w:pStyle w:val="ListParagraph"/>
        <w:numPr>
          <w:ilvl w:val="0"/>
          <w:numId w:val="1"/>
        </w:numPr>
      </w:pPr>
      <w:r>
        <w:t>Fierce advocate of children’s right to play and the obligation of institutions, policies and practices to honor and prioritize this right.</w:t>
      </w:r>
    </w:p>
    <w:p w:rsidR="009C2FDE" w:rsidRDefault="000633B5" w:rsidP="000633B5">
      <w:r>
        <w:lastRenderedPageBreak/>
        <w:t>This disposition is the single most important qualification for this role. It is not optional and outweighs formal training, credentials, or experience.</w:t>
      </w:r>
      <w:r w:rsidR="009C2FDE">
        <w:t xml:space="preserve"> </w:t>
      </w:r>
      <w:r w:rsidR="00BF3659">
        <w:t xml:space="preserve">Applicants who can demonstrate this core-disposition will be given preference. They can always be trained for the rest of the qualifications. </w:t>
      </w:r>
    </w:p>
    <w:p w:rsidR="009C2FDE" w:rsidRPr="009C2FDE" w:rsidRDefault="009C2FDE" w:rsidP="000633B5">
      <w:pPr>
        <w:rPr>
          <w:b/>
        </w:rPr>
      </w:pPr>
      <w:r w:rsidRPr="009C2FDE">
        <w:rPr>
          <w:b/>
        </w:rPr>
        <w:t>Other Requirements:</w:t>
      </w:r>
    </w:p>
    <w:p w:rsidR="00525675" w:rsidRDefault="00525675" w:rsidP="00BF3659">
      <w:pPr>
        <w:pStyle w:val="ListParagraph"/>
        <w:numPr>
          <w:ilvl w:val="0"/>
          <w:numId w:val="4"/>
        </w:numPr>
      </w:pPr>
      <w:r>
        <w:t xml:space="preserve">A Tertiary training in Education, Child Development, Play Therapy, Design, Physical Education, or a related field. </w:t>
      </w:r>
    </w:p>
    <w:p w:rsidR="00525675" w:rsidRDefault="00525675" w:rsidP="00BF3659">
      <w:pPr>
        <w:pStyle w:val="ListParagraph"/>
        <w:numPr>
          <w:ilvl w:val="0"/>
          <w:numId w:val="4"/>
        </w:numPr>
      </w:pPr>
      <w:r>
        <w:t>Minimum 5 years of leadership experience in play in education</w:t>
      </w:r>
      <w:proofErr w:type="gramStart"/>
      <w:r>
        <w:t>, ,</w:t>
      </w:r>
      <w:proofErr w:type="gramEnd"/>
      <w:r>
        <w:t xml:space="preserve"> creative arts, child development, or innovation.</w:t>
      </w:r>
    </w:p>
    <w:p w:rsidR="00525675" w:rsidRDefault="00525675" w:rsidP="00BF3659">
      <w:pPr>
        <w:pStyle w:val="ListParagraph"/>
        <w:numPr>
          <w:ilvl w:val="0"/>
          <w:numId w:val="4"/>
        </w:numPr>
      </w:pPr>
      <w:r>
        <w:t>Dee</w:t>
      </w:r>
      <w:r w:rsidR="004F743D">
        <w:t xml:space="preserve">p understanding of play theory and integration with </w:t>
      </w:r>
      <w:r>
        <w:t>CBC learning outcomes, and 21st-century education.</w:t>
      </w:r>
    </w:p>
    <w:p w:rsidR="00525675" w:rsidRDefault="00525675" w:rsidP="00BF3659">
      <w:pPr>
        <w:pStyle w:val="ListParagraph"/>
        <w:numPr>
          <w:ilvl w:val="0"/>
          <w:numId w:val="4"/>
        </w:numPr>
      </w:pPr>
      <w:r>
        <w:t xml:space="preserve">Demonstrated ability to design, implement, and assess complex </w:t>
      </w:r>
      <w:r w:rsidR="004F743D">
        <w:t xml:space="preserve">play </w:t>
      </w:r>
      <w:r>
        <w:t>programs involving multiple stakeholders.</w:t>
      </w:r>
    </w:p>
    <w:p w:rsidR="00525675" w:rsidRDefault="00525675" w:rsidP="00BF3659">
      <w:pPr>
        <w:pStyle w:val="ListParagraph"/>
        <w:numPr>
          <w:ilvl w:val="0"/>
          <w:numId w:val="4"/>
        </w:numPr>
      </w:pPr>
      <w:r>
        <w:t>Strong training and facilitation skills. Experience coaching educators is a plus.</w:t>
      </w:r>
    </w:p>
    <w:p w:rsidR="00525675" w:rsidRDefault="00525675" w:rsidP="00BF3659">
      <w:pPr>
        <w:pStyle w:val="ListParagraph"/>
        <w:numPr>
          <w:ilvl w:val="0"/>
          <w:numId w:val="4"/>
        </w:numPr>
      </w:pPr>
      <w:r>
        <w:t>Fa</w:t>
      </w:r>
      <w:r w:rsidR="004F743D">
        <w:t>miliarity with digital platforms, LMS specifically MOODLE</w:t>
      </w:r>
      <w:r>
        <w:t xml:space="preserve">, </w:t>
      </w:r>
      <w:proofErr w:type="spellStart"/>
      <w:r>
        <w:t>gamification</w:t>
      </w:r>
      <w:proofErr w:type="spellEnd"/>
      <w:r>
        <w:t xml:space="preserve"> tools, and creative technologies used in learning.</w:t>
      </w:r>
    </w:p>
    <w:p w:rsidR="00525675" w:rsidRDefault="00525675" w:rsidP="00BF3659">
      <w:pPr>
        <w:pStyle w:val="ListParagraph"/>
        <w:numPr>
          <w:ilvl w:val="0"/>
          <w:numId w:val="4"/>
        </w:numPr>
      </w:pPr>
      <w:r>
        <w:t>Excellent organizational, communication, and project management skills.</w:t>
      </w:r>
    </w:p>
    <w:p w:rsidR="00525675" w:rsidRDefault="00525675" w:rsidP="00525675">
      <w:r>
        <w:t>TO APPLY</w:t>
      </w:r>
    </w:p>
    <w:p w:rsidR="00853D0B" w:rsidRDefault="007C0C62" w:rsidP="00525675">
      <w:r>
        <w:t>Application is strictly online via the form on our web portal. Additionally, (NOT IN LIEU OF) s</w:t>
      </w:r>
      <w:r w:rsidR="00525675">
        <w:t xml:space="preserve">end your CV, a 1-page cover letter, and a portfolio </w:t>
      </w:r>
      <w:r w:rsidR="00BF3659">
        <w:t>and/</w:t>
      </w:r>
      <w:r w:rsidR="00525675">
        <w:t xml:space="preserve">or evidence of </w:t>
      </w:r>
      <w:r w:rsidR="00BF3659">
        <w:t xml:space="preserve">core disposition and </w:t>
      </w:r>
      <w:r w:rsidR="00525675">
        <w:t>y</w:t>
      </w:r>
      <w:r w:rsidR="000633B5">
        <w:t>our work in play, innovation, and</w:t>
      </w:r>
      <w:r w:rsidR="009C2FDE">
        <w:t xml:space="preserve"> learning design to info@intaspordia.com and copy </w:t>
      </w:r>
      <w:hyperlink r:id="rId8" w:history="1">
        <w:r w:rsidRPr="0036324D">
          <w:rPr>
            <w:rStyle w:val="Hyperlink"/>
          </w:rPr>
          <w:t>Intaspordia@gmail.com</w:t>
        </w:r>
      </w:hyperlink>
      <w:r w:rsidR="00525675">
        <w:t>.</w:t>
      </w:r>
      <w:r>
        <w:t xml:space="preserve"> We only consider an application complete when BOTH</w:t>
      </w:r>
      <w:bookmarkStart w:id="0" w:name="_GoBack"/>
      <w:bookmarkEnd w:id="0"/>
      <w:r>
        <w:t xml:space="preserve"> the online form and the CV have been received. </w:t>
      </w:r>
    </w:p>
    <w:sectPr w:rsidR="00853D0B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C46" w:rsidRDefault="00DB2C46" w:rsidP="00BF3659">
      <w:pPr>
        <w:spacing w:after="0" w:line="240" w:lineRule="auto"/>
      </w:pPr>
      <w:r>
        <w:separator/>
      </w:r>
    </w:p>
  </w:endnote>
  <w:endnote w:type="continuationSeparator" w:id="0">
    <w:p w:rsidR="00DB2C46" w:rsidRDefault="00DB2C46" w:rsidP="00BF3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C46" w:rsidRDefault="00DB2C46" w:rsidP="00BF3659">
      <w:pPr>
        <w:spacing w:after="0" w:line="240" w:lineRule="auto"/>
      </w:pPr>
      <w:r>
        <w:separator/>
      </w:r>
    </w:p>
  </w:footnote>
  <w:footnote w:type="continuationSeparator" w:id="0">
    <w:p w:rsidR="00DB2C46" w:rsidRDefault="00DB2C46" w:rsidP="00BF3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17214466"/>
      <w:docPartObj>
        <w:docPartGallery w:val="Page Numbers (Margins)"/>
        <w:docPartUnique/>
      </w:docPartObj>
    </w:sdtPr>
    <w:sdtEndPr/>
    <w:sdtContent>
      <w:p w:rsidR="00BF3659" w:rsidRDefault="00BF3659">
        <w:pPr>
          <w:pStyle w:val="Head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editId="4B06913B">
                  <wp:simplePos x="0" y="0"/>
                  <wp:positionH relativeFrom="rightMargin">
                    <wp:align>right</wp:align>
                  </wp:positionH>
                  <mc:AlternateContent>
                    <mc:Choice Requires="wp14">
                      <wp:positionV relativeFrom="margin">
                        <wp14:pctPosVOffset>10000</wp14:pctPosVOffset>
                      </wp:positionV>
                    </mc:Choice>
                    <mc:Fallback>
                      <wp:positionV relativeFrom="page">
                        <wp:posOffset>1737360</wp:posOffset>
                      </wp:positionV>
                    </mc:Fallback>
                  </mc:AlternateContent>
                  <wp:extent cx="822960" cy="433705"/>
                  <wp:effectExtent l="0" t="0" r="0" b="0"/>
                  <wp:wrapNone/>
                  <wp:docPr id="534" name="Rectangl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22960" cy="433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3659" w:rsidRDefault="00BF3659">
                              <w:pPr>
                                <w:pBdr>
                                  <w:top w:val="single" w:sz="4" w:space="1" w:color="D8D8D8" w:themeColor="background1" w:themeShade="D8"/>
                                </w:pBdr>
                              </w:pPr>
                              <w:r>
                                <w:t xml:space="preserve">Page |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 w:rsidR="007C0C62">
                                <w:rPr>
                                  <w:noProof/>
                                </w:rPr>
                                <w:t>3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spAutoFit/>
                        </wps:bodyPr>
                      </wps:wsp>
                    </a:graphicData>
                  </a:graphic>
                  <wp14:sizeRelH relativeFrom="rightMargin">
                    <wp14:pctWidth>90000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angle 3" o:spid="_x0000_s1026" style="position:absolute;margin-left:13.6pt;margin-top:0;width:64.8pt;height:34.15pt;z-index:251659264;visibility:visible;mso-wrap-style:square;mso-width-percent:900;mso-height-percent:0;mso-top-percent:100;mso-wrap-distance-left:9pt;mso-wrap-distance-top:0;mso-wrap-distance-right:9pt;mso-wrap-distance-bottom:0;mso-position-horizontal:right;mso-position-horizontal-relative:right-margin-area;mso-position-vertical-relative:margin;mso-width-percent:900;mso-height-percent:0;mso-top-percent:10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" o:allowincell="f" stroked="f">
                  <v:textbox style="mso-fit-shape-to-text:t" inset="0,,0">
                    <w:txbxContent>
                      <w:p w:rsidR="00BF3659" w:rsidRDefault="00BF3659">
                        <w:pPr>
                          <w:pBdr>
                            <w:top w:val="single" w:sz="4" w:space="1" w:color="D8D8D8" w:themeColor="background1" w:themeShade="D8"/>
                          </w:pBdr>
                        </w:pPr>
                        <w:r>
                          <w:t xml:space="preserve">Page | </w:t>
                        </w: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 w:rsidR="007C0C62">
                          <w:rPr>
                            <w:noProof/>
                          </w:rPr>
                          <w:t>3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122BC"/>
    <w:multiLevelType w:val="hybridMultilevel"/>
    <w:tmpl w:val="65E0995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916B1C"/>
    <w:multiLevelType w:val="hybridMultilevel"/>
    <w:tmpl w:val="B470D96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0078D5"/>
    <w:multiLevelType w:val="hybridMultilevel"/>
    <w:tmpl w:val="AF74A1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B34602"/>
    <w:multiLevelType w:val="hybridMultilevel"/>
    <w:tmpl w:val="D7DA8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675"/>
    <w:rsid w:val="000633B5"/>
    <w:rsid w:val="00094CDD"/>
    <w:rsid w:val="00180642"/>
    <w:rsid w:val="002C3125"/>
    <w:rsid w:val="004F743D"/>
    <w:rsid w:val="00525675"/>
    <w:rsid w:val="007C0C62"/>
    <w:rsid w:val="007E2EDE"/>
    <w:rsid w:val="00853D0B"/>
    <w:rsid w:val="009C2FDE"/>
    <w:rsid w:val="00B979EB"/>
    <w:rsid w:val="00BF3659"/>
    <w:rsid w:val="00DB2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HAnsi" w:hAnsi="Cambr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33B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F3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659"/>
  </w:style>
  <w:style w:type="paragraph" w:styleId="Footer">
    <w:name w:val="footer"/>
    <w:basedOn w:val="Normal"/>
    <w:link w:val="FooterChar"/>
    <w:uiPriority w:val="99"/>
    <w:unhideWhenUsed/>
    <w:rsid w:val="00BF3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3659"/>
  </w:style>
  <w:style w:type="character" w:styleId="Hyperlink">
    <w:name w:val="Hyperlink"/>
    <w:basedOn w:val="DefaultParagraphFont"/>
    <w:uiPriority w:val="99"/>
    <w:unhideWhenUsed/>
    <w:rsid w:val="007C0C6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33B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F3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659"/>
  </w:style>
  <w:style w:type="paragraph" w:styleId="Footer">
    <w:name w:val="footer"/>
    <w:basedOn w:val="Normal"/>
    <w:link w:val="FooterChar"/>
    <w:uiPriority w:val="99"/>
    <w:unhideWhenUsed/>
    <w:rsid w:val="00BF3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3659"/>
  </w:style>
  <w:style w:type="character" w:styleId="Hyperlink">
    <w:name w:val="Hyperlink"/>
    <w:basedOn w:val="DefaultParagraphFont"/>
    <w:uiPriority w:val="99"/>
    <w:unhideWhenUsed/>
    <w:rsid w:val="007C0C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48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3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428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aspordia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3</Pages>
  <Words>950</Words>
  <Characters>5419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2025-08-01T11:28:00Z</dcterms:created>
  <dcterms:modified xsi:type="dcterms:W3CDTF">2025-11-12T12:05:00Z</dcterms:modified>
</cp:coreProperties>
</file>