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CE9" w:rsidRDefault="003A3CF8">
      <w:pPr>
        <w:pStyle w:val="Title"/>
        <w:jc w:val="center"/>
      </w:pPr>
      <w:r>
        <w:t>Data Governance, Privacy, Digital Media, and Artificial Intelligence Integrity Policy</w:t>
      </w:r>
    </w:p>
    <w:p w:rsidR="001F7CE9" w:rsidRDefault="003A3CF8">
      <w:pPr>
        <w:pStyle w:val="Heading1"/>
      </w:pPr>
      <w:r>
        <w:t>Director’s Preamble</w:t>
      </w:r>
    </w:p>
    <w:p w:rsidR="001F7CE9" w:rsidRDefault="003A3CF8">
      <w:pPr>
        <w:spacing w:after="120"/>
      </w:pPr>
      <w:r>
        <w:t xml:space="preserve">Intaspordia Schools operates within a learning ecology intentionally designed for a digital world. Students interact daily with </w:t>
      </w:r>
      <w:r>
        <w:t>adaptive platforms, collaborative media environments, and networked knowledge resources. This expands the possibilities for learning while creating responsibilities regarding how educational data and digital artifacts are generated and protected.</w:t>
      </w:r>
    </w:p>
    <w:p w:rsidR="001F7CE9" w:rsidRDefault="003A3CF8">
      <w:pPr>
        <w:spacing w:after="120"/>
      </w:pPr>
      <w:r>
        <w:t>This poli</w:t>
      </w:r>
      <w:r>
        <w:t>cy ensures that digital learning remains anchored in dignity, trust, and ethical stewardship while allowing the school to responsibly document its educational work.</w:t>
      </w:r>
    </w:p>
    <w:p w:rsidR="001F7CE9" w:rsidRDefault="003A3CF8">
      <w:pPr>
        <w:pStyle w:val="Heading1"/>
      </w:pPr>
      <w:r>
        <w:t>1. Purpose and Scope</w:t>
      </w:r>
    </w:p>
    <w:p w:rsidR="001F7CE9" w:rsidRDefault="003A3CF8">
      <w:pPr>
        <w:spacing w:after="120"/>
      </w:pPr>
      <w:r>
        <w:t>This policy establishes the framework governing the collection, use, s</w:t>
      </w:r>
      <w:r>
        <w:t>torage, protection, and responsible use of digital information generated within Intaspordia Schools. It applies to students, teachers, administrators, contractors, and all digital systems used within the learning ecosystem.</w:t>
      </w:r>
    </w:p>
    <w:p w:rsidR="001F7CE9" w:rsidRDefault="003A3CF8">
      <w:pPr>
        <w:pStyle w:val="Heading1"/>
      </w:pPr>
      <w:r>
        <w:t>2. Guiding Principles</w:t>
      </w:r>
    </w:p>
    <w:p w:rsidR="001F7CE9" w:rsidRDefault="003A3CF8">
      <w:pPr>
        <w:spacing w:after="120"/>
      </w:pPr>
      <w:r>
        <w:t>Educationa</w:t>
      </w:r>
      <w:r>
        <w:t>l Purpose – Data must serve legitimate educational functions.</w:t>
      </w:r>
    </w:p>
    <w:p w:rsidR="001F7CE9" w:rsidRDefault="003A3CF8">
      <w:pPr>
        <w:spacing w:after="120"/>
      </w:pPr>
      <w:r>
        <w:t>Respect for Learner Dignity – Student data and digital artifacts must be handled with discretion.</w:t>
      </w:r>
    </w:p>
    <w:p w:rsidR="001F7CE9" w:rsidRDefault="003A3CF8">
      <w:pPr>
        <w:spacing w:after="120"/>
      </w:pPr>
      <w:r>
        <w:t>Restricted Access – Educational data is accessible only to authorized personnel.</w:t>
      </w:r>
    </w:p>
    <w:p w:rsidR="001F7CE9" w:rsidRDefault="003A3CF8">
      <w:pPr>
        <w:spacing w:after="120"/>
      </w:pPr>
      <w:r>
        <w:t>Security and St</w:t>
      </w:r>
      <w:r>
        <w:t>ewardship – Digital information must be stored in secure institutional systems.</w:t>
      </w:r>
    </w:p>
    <w:p w:rsidR="001F7CE9" w:rsidRDefault="003A3CF8">
      <w:pPr>
        <w:spacing w:after="120"/>
      </w:pPr>
      <w:r>
        <w:t>Transparency and Trust – Parents, learners, and staff must understand how data is used.</w:t>
      </w:r>
    </w:p>
    <w:p w:rsidR="001F7CE9" w:rsidRDefault="003A3CF8">
      <w:pPr>
        <w:pStyle w:val="Heading1"/>
      </w:pPr>
      <w:r>
        <w:t>3. Educational Data Collection and Use</w:t>
      </w:r>
    </w:p>
    <w:p w:rsidR="001F7CE9" w:rsidRDefault="003A3CF8">
      <w:pPr>
        <w:spacing w:after="120"/>
      </w:pPr>
      <w:r>
        <w:t>Digital learning platforms generate mastery indic</w:t>
      </w:r>
      <w:r>
        <w:t>ators, progress metrics, interaction records, adaptive feedback, assessment outcomes, and digital portfolios.</w:t>
      </w:r>
    </w:p>
    <w:p w:rsidR="001F7CE9" w:rsidRDefault="003A3CF8">
      <w:pPr>
        <w:spacing w:after="120"/>
      </w:pPr>
      <w:r>
        <w:lastRenderedPageBreak/>
        <w:t>This information is used exclusively to personalize learning, guide teacher intervention, evaluate mastery, improve curriculum design, and monitor</w:t>
      </w:r>
      <w:r>
        <w:t xml:space="preserve"> digital learning systems. Student data will never be sold or used for commercial purposes.</w:t>
      </w:r>
    </w:p>
    <w:p w:rsidR="001F7CE9" w:rsidRDefault="003A3CF8">
      <w:pPr>
        <w:pStyle w:val="Heading1"/>
      </w:pPr>
      <w:r>
        <w:t>4. Confidentiality of Student Work and Digital Outputs</w:t>
      </w:r>
    </w:p>
    <w:p w:rsidR="001F7CE9" w:rsidRDefault="003A3CF8">
      <w:pPr>
        <w:spacing w:after="120"/>
      </w:pPr>
      <w:r>
        <w:t>Students produce digital artifacts including assignments, multimedia projects, research outputs, and collabor</w:t>
      </w:r>
      <w:r>
        <w:t>ative productions. These remain the intellectual work of the learner.</w:t>
      </w:r>
    </w:p>
    <w:p w:rsidR="001F7CE9" w:rsidRDefault="003A3CF8">
      <w:pPr>
        <w:spacing w:after="120"/>
      </w:pPr>
      <w:r>
        <w:t>The school may retain copies for assessment, portfolios, curriculum improvement, and teacher training, but work will not be publicly distributed without appropriate consent.</w:t>
      </w:r>
    </w:p>
    <w:p w:rsidR="001F7CE9" w:rsidRDefault="003A3CF8">
      <w:pPr>
        <w:pStyle w:val="Heading1"/>
      </w:pPr>
      <w:r>
        <w:t>5. Responsib</w:t>
      </w:r>
      <w:r>
        <w:t>le Use of Student Images and Video</w:t>
      </w:r>
    </w:p>
    <w:p w:rsidR="001F7CE9" w:rsidRDefault="003A3CF8">
      <w:pPr>
        <w:spacing w:after="120"/>
      </w:pPr>
      <w:r>
        <w:t>Learning activities may occasionally be documented through photographs or video recordings.</w:t>
      </w:r>
    </w:p>
    <w:p w:rsidR="001F7CE9" w:rsidRDefault="003A3CF8">
      <w:pPr>
        <w:spacing w:after="120"/>
      </w:pPr>
      <w:r>
        <w:t>Only authorized staff may capture such materials, and they must never be used in ways that compromise student dignity, privacy, o</w:t>
      </w:r>
      <w:r>
        <w:t>r safety.</w:t>
      </w:r>
    </w:p>
    <w:p w:rsidR="001F7CE9" w:rsidRDefault="003A3CF8">
      <w:pPr>
        <w:pStyle w:val="Heading1"/>
      </w:pPr>
      <w:r>
        <w:t>6. Institutional Fair Use of Educational Media and Digital Outputs</w:t>
      </w:r>
    </w:p>
    <w:p w:rsidR="001F7CE9" w:rsidRDefault="003A3CF8">
      <w:pPr>
        <w:spacing w:after="120"/>
      </w:pPr>
      <w:r>
        <w:t>The school may generate digital materials documenting learning activities such as photographs, presentations, and projects.</w:t>
      </w:r>
    </w:p>
    <w:p w:rsidR="001F7CE9" w:rsidRDefault="003A3CF8">
      <w:pPr>
        <w:spacing w:after="120"/>
      </w:pPr>
      <w:r>
        <w:t>The school retains the right to make fair institutional</w:t>
      </w:r>
      <w:r>
        <w:t xml:space="preserve"> use of such materials for educational documentation, teacher development, curriculum improvement, and institutional communication. Participation in normal activities may incidentally result in the capture of images as part of routine educational documenta</w:t>
      </w:r>
      <w:r>
        <w:t>tion.</w:t>
      </w:r>
    </w:p>
    <w:p w:rsidR="001F7CE9" w:rsidRDefault="003A3CF8">
      <w:pPr>
        <w:pStyle w:val="Heading1"/>
      </w:pPr>
      <w:r>
        <w:t>7. Fair Use, Attribution, and Intellectual Integrity</w:t>
      </w:r>
    </w:p>
    <w:p w:rsidR="001F7CE9" w:rsidRDefault="003A3CF8">
      <w:pPr>
        <w:spacing w:after="120"/>
      </w:pPr>
      <w:r>
        <w:t>Students must respect copyright laws, acknowledge sources, avoid plagiarism, and demonstrate academic honesty in digital work.</w:t>
      </w:r>
    </w:p>
    <w:p w:rsidR="001F7CE9" w:rsidRDefault="003A3CF8">
      <w:pPr>
        <w:spacing w:after="120"/>
      </w:pPr>
      <w:r>
        <w:t>Teachers model responsible attribution practices.</w:t>
      </w:r>
    </w:p>
    <w:p w:rsidR="001F7CE9" w:rsidRDefault="003A3CF8">
      <w:pPr>
        <w:pStyle w:val="Heading1"/>
      </w:pPr>
      <w:r>
        <w:t>8. Artificial Intell</w:t>
      </w:r>
      <w:r>
        <w:t>igence Use and Academic Integrity</w:t>
      </w:r>
    </w:p>
    <w:p w:rsidR="001F7CE9" w:rsidRDefault="003A3CF8">
      <w:pPr>
        <w:spacing w:after="120"/>
      </w:pPr>
      <w:r>
        <w:t>AI tools may support research and drafting but must not replace authentic student thinking.</w:t>
      </w:r>
    </w:p>
    <w:p w:rsidR="001F7CE9" w:rsidRDefault="003A3CF8">
      <w:pPr>
        <w:spacing w:after="120"/>
      </w:pPr>
      <w:r>
        <w:t>Students may not submit AI-generated work as original work without disclosure.</w:t>
      </w:r>
    </w:p>
    <w:p w:rsidR="001F7CE9" w:rsidRDefault="003A3CF8">
      <w:pPr>
        <w:pStyle w:val="Heading1"/>
      </w:pPr>
      <w:r>
        <w:lastRenderedPageBreak/>
        <w:t>9. Data Security and System Responsibility</w:t>
      </w:r>
    </w:p>
    <w:p w:rsidR="001F7CE9" w:rsidRDefault="003A3CF8">
      <w:pPr>
        <w:spacing w:after="120"/>
      </w:pPr>
      <w:r>
        <w:t xml:space="preserve">All </w:t>
      </w:r>
      <w:r>
        <w:t>educational data must be stored within secure institutional systems. Password-protected accounts must be used and confidential information must not be stored on personal devices.</w:t>
      </w:r>
    </w:p>
    <w:p w:rsidR="001F7CE9" w:rsidRDefault="003A3CF8">
      <w:pPr>
        <w:pStyle w:val="Heading1"/>
      </w:pPr>
      <w:r>
        <w:t>10. Data Retention and Deletion</w:t>
      </w:r>
    </w:p>
    <w:p w:rsidR="001F7CE9" w:rsidRDefault="003A3CF8">
      <w:pPr>
        <w:spacing w:after="120"/>
      </w:pPr>
      <w:r>
        <w:t>Student records and portfolios may be retaine</w:t>
      </w:r>
      <w:r>
        <w:t>d during enrollment and for a limited period thereafter. Obsolete data will be periodically reviewed and securely deleted.</w:t>
      </w:r>
    </w:p>
    <w:p w:rsidR="001F7CE9" w:rsidRDefault="003A3CF8">
      <w:pPr>
        <w:pStyle w:val="Heading1"/>
      </w:pPr>
      <w:r>
        <w:t>11. Parental Consent and Media Permissions</w:t>
      </w:r>
    </w:p>
    <w:p w:rsidR="001F7CE9" w:rsidRDefault="003A3CF8">
      <w:pPr>
        <w:spacing w:after="120"/>
      </w:pPr>
      <w:r>
        <w:t xml:space="preserve">Enrollment implies participation in a digital learning environment where educational data </w:t>
      </w:r>
      <w:r>
        <w:t>and limited visual documentation may be generated.</w:t>
      </w:r>
    </w:p>
    <w:p w:rsidR="001F7CE9" w:rsidRDefault="003A3CF8">
      <w:pPr>
        <w:spacing w:after="120"/>
      </w:pPr>
      <w:r>
        <w:t>Parents may request that their child's images not be used in external publications by submitting a written request to the school administration.</w:t>
      </w:r>
    </w:p>
    <w:p w:rsidR="001F7CE9" w:rsidRDefault="003A3CF8">
      <w:pPr>
        <w:pStyle w:val="Heading1"/>
      </w:pPr>
      <w:r>
        <w:t>12. Digital Citizenship and Ethical Participation</w:t>
      </w:r>
    </w:p>
    <w:p w:rsidR="001F7CE9" w:rsidRDefault="003A3CF8">
      <w:pPr>
        <w:spacing w:after="120"/>
      </w:pPr>
      <w:r>
        <w:t>Students a</w:t>
      </w:r>
      <w:r>
        <w:t>re taught that digital data represents aspects of identity and that participation in digital environments requires respect for privacy and intellectual work.</w:t>
      </w:r>
    </w:p>
    <w:p w:rsidR="001F7CE9" w:rsidRDefault="003A3CF8">
      <w:pPr>
        <w:pStyle w:val="Heading1"/>
      </w:pPr>
      <w:r>
        <w:t>13. Policy Governance and Review</w:t>
      </w:r>
    </w:p>
    <w:p w:rsidR="001F7CE9" w:rsidRDefault="003A3CF8">
      <w:pPr>
        <w:spacing w:after="120"/>
      </w:pPr>
      <w:r>
        <w:t>This policy forms part of the governance framework of Intaspordia</w:t>
      </w:r>
      <w:r>
        <w:t xml:space="preserve"> Schools and will be reviewed periodically to reflect evolving technologies </w:t>
      </w:r>
      <w:bookmarkStart w:id="0" w:name="_GoBack"/>
      <w:bookmarkEnd w:id="0"/>
      <w:r>
        <w:t>and educational practices.</w:t>
      </w:r>
    </w:p>
    <w:sectPr w:rsidR="001F7CE9" w:rsidSect="00FE1866">
      <w:headerReference w:type="default" r:id="rId9"/>
      <w:headerReference w:type="first" r:id="rId10"/>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CF8" w:rsidRDefault="003A3CF8" w:rsidP="00FE1866">
      <w:pPr>
        <w:spacing w:after="0" w:line="240" w:lineRule="auto"/>
      </w:pPr>
      <w:r>
        <w:separator/>
      </w:r>
    </w:p>
  </w:endnote>
  <w:endnote w:type="continuationSeparator" w:id="0">
    <w:p w:rsidR="003A3CF8" w:rsidRDefault="003A3CF8" w:rsidP="00FE1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CF8" w:rsidRDefault="003A3CF8" w:rsidP="00FE1866">
      <w:pPr>
        <w:spacing w:after="0" w:line="240" w:lineRule="auto"/>
      </w:pPr>
      <w:r>
        <w:separator/>
      </w:r>
    </w:p>
  </w:footnote>
  <w:footnote w:type="continuationSeparator" w:id="0">
    <w:p w:rsidR="003A3CF8" w:rsidRDefault="003A3CF8" w:rsidP="00FE18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3574217"/>
      <w:docPartObj>
        <w:docPartGallery w:val="Page Numbers (Margins)"/>
        <w:docPartUnique/>
      </w:docPartObj>
    </w:sdtPr>
    <w:sdtContent>
      <w:p w:rsidR="00FE1866" w:rsidRDefault="00FE1866">
        <w:pPr>
          <w:pStyle w:val="Header"/>
        </w:pPr>
        <w:r>
          <w:rPr>
            <w:noProof/>
          </w:rPr>
          <mc:AlternateContent>
            <mc:Choice Requires="wps">
              <w:drawing>
                <wp:anchor distT="0" distB="0" distL="114300" distR="114300" simplePos="0" relativeHeight="251659264" behindDoc="0" locked="0" layoutInCell="0" allowOverlap="1" wp14:editId="4B06913B">
                  <wp:simplePos x="0" y="0"/>
                  <wp:positionH relativeFrom="rightMargin">
                    <wp:align>right</wp:align>
                  </wp:positionH>
                  <mc:AlternateContent>
                    <mc:Choice Requires="wp14">
                      <wp:positionV relativeFrom="margin">
                        <wp14:pctPosVOffset>10000</wp14:pctPosVOffset>
                      </wp:positionV>
                    </mc:Choice>
                    <mc:Fallback>
                      <wp:positionV relativeFrom="page">
                        <wp:posOffset>1737360</wp:posOffset>
                      </wp:positionV>
                    </mc:Fallback>
                  </mc:AlternateContent>
                  <wp:extent cx="822960" cy="433705"/>
                  <wp:effectExtent l="0" t="0" r="0" b="0"/>
                  <wp:wrapNone/>
                  <wp:docPr id="53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2960" cy="43370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FE1866" w:rsidRDefault="00FE1866">
                              <w:pPr>
                                <w:pBdr>
                                  <w:top w:val="single" w:sz="4" w:space="1" w:color="D8D8D8" w:themeColor="background1" w:themeShade="D8"/>
                                </w:pBdr>
                              </w:pPr>
                              <w:r>
                                <w:t xml:space="preserve">Page | </w:t>
                              </w:r>
                              <w:r>
                                <w:fldChar w:fldCharType="begin"/>
                              </w:r>
                              <w:r>
                                <w:instrText xml:space="preserve"> PAGE   \* MERGEFORMAT </w:instrText>
                              </w:r>
                              <w:r>
                                <w:fldChar w:fldCharType="separate"/>
                              </w:r>
                              <w:r>
                                <w:rPr>
                                  <w:noProof/>
                                </w:rPr>
                                <w:t>2</w:t>
                              </w:r>
                              <w:r>
                                <w:rPr>
                                  <w:noProof/>
                                </w:rPr>
                                <w:fldChar w:fldCharType="end"/>
                              </w:r>
                            </w:p>
                          </w:txbxContent>
                        </wps:txbx>
                        <wps:bodyPr rot="0" vert="horz" wrap="square" lIns="0" tIns="45720" rIns="0" bIns="45720" anchor="t" anchorCtr="0" upright="1">
                          <a:spAutoFit/>
                        </wps:bodyPr>
                      </wps:wsp>
                    </a:graphicData>
                  </a:graphic>
                  <wp14:sizeRelH relativeFrom="rightMargin">
                    <wp14:pctWidth>90000</wp14:pctWidth>
                  </wp14:sizeRelH>
                  <wp14:sizeRelV relativeFrom="page">
                    <wp14:pctHeight>0</wp14:pctHeight>
                  </wp14:sizeRelV>
                </wp:anchor>
              </w:drawing>
            </mc:Choice>
            <mc:Fallback>
              <w:pict>
                <v:rect id="Rectangle 3" o:spid="_x0000_s1026" style="position:absolute;margin-left:13.6pt;margin-top:0;width:64.8pt;height:34.15pt;z-index:251659264;visibility:visible;mso-wrap-style:square;mso-width-percent:900;mso-height-percent:0;mso-top-percent:100;mso-wrap-distance-left:9pt;mso-wrap-distance-top:0;mso-wrap-distance-right:9pt;mso-wrap-distance-bottom:0;mso-position-horizontal:right;mso-position-horizontal-relative:right-margin-area;mso-position-vertical-relative:margin;mso-width-percent:900;mso-height-percent:0;mso-top-percent:10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" o:allowincell="f" stroked="f">
                  <v:textbox style="mso-fit-shape-to-text:t" inset="0,,0">
                    <w:txbxContent>
                      <w:p w:rsidR="00FE1866" w:rsidRDefault="00FE1866">
                        <w:pPr>
                          <w:pBdr>
                            <w:top w:val="single" w:sz="4" w:space="1" w:color="D8D8D8" w:themeColor="background1" w:themeShade="D8"/>
                          </w:pBdr>
                        </w:pPr>
                        <w:r>
                          <w:t xml:space="preserve">Page | </w:t>
                        </w:r>
                        <w:r>
                          <w:fldChar w:fldCharType="begin"/>
                        </w:r>
                        <w:r>
                          <w:instrText xml:space="preserve"> PAGE   \* MERGEFORMAT </w:instrText>
                        </w:r>
                        <w:r>
                          <w:fldChar w:fldCharType="separate"/>
                        </w:r>
                        <w:r>
                          <w:rPr>
                            <w:noProof/>
                          </w:rPr>
                          <w:t>2</w:t>
                        </w:r>
                        <w:r>
                          <w:rPr>
                            <w:noProof/>
                          </w:rPr>
                          <w:fldChar w:fldCharType="end"/>
                        </w:r>
                      </w:p>
                    </w:txbxContent>
                  </v:textbox>
                  <w10:wrap anchorx="margin" anchory="margin"/>
                </v:rect>
              </w:pict>
            </mc:Fallback>
          </mc:AlternateConten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866" w:rsidRDefault="00FE1866">
    <w:pPr>
      <w:pStyle w:val="Header"/>
    </w:pPr>
    <w:r>
      <w:rPr>
        <w:noProof/>
      </w:rPr>
      <w:drawing>
        <wp:inline distT="0" distB="0" distL="0" distR="0">
          <wp:extent cx="5486400" cy="730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jpg"/>
                  <pic:cNvPicPr/>
                </pic:nvPicPr>
                <pic:blipFill>
                  <a:blip r:embed="rId1">
                    <a:extLst>
                      <a:ext uri="{28A0092B-C50C-407E-A947-70E740481C1C}">
                        <a14:useLocalDpi xmlns:a14="http://schemas.microsoft.com/office/drawing/2010/main" val="0"/>
                      </a:ext>
                    </a:extLst>
                  </a:blip>
                  <a:stretch>
                    <a:fillRect/>
                  </a:stretch>
                </pic:blipFill>
                <pic:spPr>
                  <a:xfrm>
                    <a:off x="0" y="0"/>
                    <a:ext cx="5486400" cy="73025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1F7CE9"/>
    <w:rsid w:val="0029639D"/>
    <w:rsid w:val="00326F90"/>
    <w:rsid w:val="003A3CF8"/>
    <w:rsid w:val="00AA1D8D"/>
    <w:rsid w:val="00B47730"/>
    <w:rsid w:val="00CB0664"/>
    <w:rsid w:val="00FC693F"/>
    <w:rsid w:val="00FE18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BalloonText">
    <w:name w:val="Balloon Text"/>
    <w:basedOn w:val="Normal"/>
    <w:link w:val="BalloonTextChar"/>
    <w:uiPriority w:val="99"/>
    <w:semiHidden/>
    <w:unhideWhenUsed/>
    <w:rsid w:val="00FE1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8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BalloonText">
    <w:name w:val="Balloon Text"/>
    <w:basedOn w:val="Normal"/>
    <w:link w:val="BalloonTextChar"/>
    <w:uiPriority w:val="99"/>
    <w:semiHidden/>
    <w:unhideWhenUsed/>
    <w:rsid w:val="00FE1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8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358FE-B017-4EBE-8EAC-2E9E7A1C6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699</Words>
  <Characters>3986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4676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2</cp:revision>
  <dcterms:created xsi:type="dcterms:W3CDTF">2013-12-23T23:15:00Z</dcterms:created>
  <dcterms:modified xsi:type="dcterms:W3CDTF">2026-03-05T19:49:00Z</dcterms:modified>
  <cp:category/>
</cp:coreProperties>
</file>